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1E" w:rsidRDefault="0015031E" w:rsidP="0015031E">
      <w:pPr>
        <w:pStyle w:val="Style7"/>
        <w:widowControl/>
        <w:spacing w:before="67" w:line="274" w:lineRule="exact"/>
        <w:ind w:left="5990"/>
        <w:rPr>
          <w:rStyle w:val="FontStyle17"/>
        </w:rPr>
      </w:pPr>
      <w:r>
        <w:rPr>
          <w:rStyle w:val="FontStyle17"/>
        </w:rPr>
        <w:t>Утверждено Решением Совета Муниципального образования «</w:t>
      </w:r>
      <w:proofErr w:type="spellStart"/>
      <w:r>
        <w:rPr>
          <w:rStyle w:val="FontStyle17"/>
        </w:rPr>
        <w:t>Икрянинский</w:t>
      </w:r>
      <w:proofErr w:type="spellEnd"/>
      <w:r>
        <w:rPr>
          <w:rStyle w:val="FontStyle17"/>
        </w:rPr>
        <w:t xml:space="preserve"> сельсовет» </w:t>
      </w:r>
    </w:p>
    <w:p w:rsidR="0015031E" w:rsidRDefault="0015031E" w:rsidP="0015031E">
      <w:pPr>
        <w:pStyle w:val="Style7"/>
        <w:widowControl/>
        <w:spacing w:before="67" w:line="274" w:lineRule="exact"/>
        <w:ind w:left="5990"/>
        <w:rPr>
          <w:rStyle w:val="FontStyle26"/>
          <w:u w:val="single"/>
        </w:rPr>
      </w:pPr>
      <w:r>
        <w:rPr>
          <w:rStyle w:val="FontStyle23"/>
          <w:u w:val="single"/>
        </w:rPr>
        <w:t>От 24.11.2015 № 41/15</w:t>
      </w:r>
    </w:p>
    <w:p w:rsidR="0015031E" w:rsidRDefault="0015031E" w:rsidP="0015031E">
      <w:pPr>
        <w:pStyle w:val="Style2"/>
        <w:widowControl/>
        <w:spacing w:before="211"/>
        <w:ind w:left="994" w:right="1090"/>
        <w:rPr>
          <w:rStyle w:val="FontStyle21"/>
        </w:rPr>
      </w:pPr>
    </w:p>
    <w:p w:rsidR="0015031E" w:rsidRDefault="0015031E" w:rsidP="0015031E">
      <w:pPr>
        <w:pStyle w:val="Style2"/>
        <w:widowControl/>
        <w:spacing w:before="211"/>
        <w:ind w:left="994" w:right="1090"/>
        <w:rPr>
          <w:rStyle w:val="FontStyle21"/>
        </w:rPr>
      </w:pPr>
      <w:r>
        <w:rPr>
          <w:rStyle w:val="FontStyle21"/>
        </w:rPr>
        <w:t xml:space="preserve">ПОЛОЖЕНИЕ </w:t>
      </w:r>
    </w:p>
    <w:p w:rsidR="0015031E" w:rsidRDefault="0015031E" w:rsidP="0015031E">
      <w:pPr>
        <w:pStyle w:val="Style2"/>
        <w:widowControl/>
        <w:spacing w:before="211"/>
        <w:ind w:left="994" w:right="1090"/>
        <w:rPr>
          <w:rStyle w:val="FontStyle21"/>
        </w:rPr>
      </w:pPr>
      <w:r>
        <w:rPr>
          <w:rStyle w:val="FontStyle17"/>
          <w:b/>
        </w:rPr>
        <w:t xml:space="preserve">О налоге на </w:t>
      </w:r>
      <w:r>
        <w:rPr>
          <w:rStyle w:val="FontStyle21"/>
        </w:rPr>
        <w:t xml:space="preserve">имущество физических лиц на территории </w:t>
      </w:r>
      <w:r>
        <w:rPr>
          <w:rStyle w:val="FontStyle17"/>
          <w:b/>
        </w:rPr>
        <w:t xml:space="preserve">муниципального </w:t>
      </w:r>
      <w:r>
        <w:rPr>
          <w:rStyle w:val="FontStyle21"/>
        </w:rPr>
        <w:t>образования «</w:t>
      </w:r>
      <w:proofErr w:type="spellStart"/>
      <w:r>
        <w:rPr>
          <w:rStyle w:val="FontStyle21"/>
        </w:rPr>
        <w:t>Икрянинский</w:t>
      </w:r>
      <w:proofErr w:type="spellEnd"/>
      <w:r>
        <w:rPr>
          <w:rStyle w:val="FontStyle21"/>
        </w:rPr>
        <w:t xml:space="preserve"> сельсовет» на 2016 год</w:t>
      </w:r>
    </w:p>
    <w:p w:rsidR="0015031E" w:rsidRDefault="0015031E" w:rsidP="0015031E">
      <w:pPr>
        <w:pStyle w:val="Style9"/>
        <w:widowControl/>
        <w:spacing w:line="240" w:lineRule="exact"/>
        <w:jc w:val="center"/>
      </w:pPr>
    </w:p>
    <w:p w:rsidR="0015031E" w:rsidRDefault="0015031E" w:rsidP="0015031E">
      <w:pPr>
        <w:pStyle w:val="Style9"/>
        <w:widowControl/>
        <w:spacing w:line="240" w:lineRule="auto"/>
        <w:ind w:firstLine="284"/>
        <w:rPr>
          <w:rStyle w:val="FontStyle17"/>
        </w:rPr>
      </w:pPr>
      <w:proofErr w:type="gramStart"/>
      <w:r>
        <w:rPr>
          <w:rStyle w:val="FontStyle17"/>
        </w:rPr>
        <w:t xml:space="preserve">В соответствии с Федеральным Законом РФ № 284-ФЗ от 04.10.2014г. «О внесении изменений в статьи 12 </w:t>
      </w:r>
      <w:r>
        <w:rPr>
          <w:rStyle w:val="FontStyle25"/>
        </w:rPr>
        <w:t xml:space="preserve">и 85 </w:t>
      </w:r>
      <w:r>
        <w:rPr>
          <w:rStyle w:val="FontStyle17"/>
        </w:rPr>
        <w:t xml:space="preserve">части первой и часть вторую Налогового Кодекса РФ и признании утратившим </w:t>
      </w:r>
      <w:r>
        <w:rPr>
          <w:rStyle w:val="FontStyle25"/>
        </w:rPr>
        <w:t xml:space="preserve">силу </w:t>
      </w:r>
      <w:r>
        <w:rPr>
          <w:rStyle w:val="FontStyle17"/>
        </w:rPr>
        <w:t xml:space="preserve">Закона РФ «О налогах на имущество физических лиц» и настоящим </w:t>
      </w:r>
      <w:r>
        <w:rPr>
          <w:rStyle w:val="FontStyle25"/>
        </w:rPr>
        <w:t xml:space="preserve">Положением на </w:t>
      </w:r>
      <w:r>
        <w:rPr>
          <w:rStyle w:val="FontStyle17"/>
        </w:rPr>
        <w:t>территории муниципального образования «</w:t>
      </w:r>
      <w:proofErr w:type="spellStart"/>
      <w:r>
        <w:rPr>
          <w:rStyle w:val="FontStyle17"/>
        </w:rPr>
        <w:t>Икрянинский</w:t>
      </w:r>
      <w:proofErr w:type="spellEnd"/>
      <w:r>
        <w:rPr>
          <w:rStyle w:val="FontStyle17"/>
        </w:rPr>
        <w:t xml:space="preserve"> сельсовет» с 1 </w:t>
      </w:r>
      <w:r>
        <w:rPr>
          <w:rStyle w:val="FontStyle25"/>
        </w:rPr>
        <w:t xml:space="preserve">января </w:t>
      </w:r>
      <w:r>
        <w:rPr>
          <w:rStyle w:val="FontStyle17"/>
        </w:rPr>
        <w:t xml:space="preserve">2016 </w:t>
      </w:r>
      <w:r>
        <w:rPr>
          <w:rStyle w:val="FontStyle25"/>
        </w:rPr>
        <w:t xml:space="preserve">года </w:t>
      </w:r>
      <w:r>
        <w:rPr>
          <w:rStyle w:val="FontStyle17"/>
        </w:rPr>
        <w:t>устанавливается налог на имущество физических лиц.</w:t>
      </w:r>
      <w:proofErr w:type="gramEnd"/>
    </w:p>
    <w:p w:rsidR="0015031E" w:rsidRDefault="0015031E" w:rsidP="0015031E">
      <w:pPr>
        <w:pStyle w:val="Style2"/>
        <w:widowControl/>
        <w:spacing w:line="240" w:lineRule="auto"/>
        <w:ind w:firstLine="284"/>
        <w:jc w:val="both"/>
      </w:pPr>
    </w:p>
    <w:p w:rsidR="0015031E" w:rsidRDefault="0015031E" w:rsidP="0015031E">
      <w:pPr>
        <w:pStyle w:val="Style2"/>
        <w:widowControl/>
        <w:spacing w:line="240" w:lineRule="auto"/>
        <w:ind w:firstLine="284"/>
        <w:rPr>
          <w:rStyle w:val="FontStyle21"/>
        </w:rPr>
      </w:pPr>
      <w:r>
        <w:rPr>
          <w:rStyle w:val="FontStyle21"/>
        </w:rPr>
        <w:t>Статья 1. Общие положения.</w:t>
      </w:r>
    </w:p>
    <w:p w:rsidR="0015031E" w:rsidRDefault="0015031E" w:rsidP="0015031E">
      <w:pPr>
        <w:pStyle w:val="Style9"/>
        <w:widowControl/>
        <w:spacing w:line="240" w:lineRule="auto"/>
        <w:ind w:firstLine="284"/>
      </w:pPr>
    </w:p>
    <w:p w:rsidR="0015031E" w:rsidRDefault="0015031E" w:rsidP="0015031E">
      <w:pPr>
        <w:pStyle w:val="Style9"/>
        <w:widowControl/>
        <w:spacing w:line="240" w:lineRule="auto"/>
        <w:ind w:firstLine="284"/>
        <w:rPr>
          <w:rStyle w:val="FontStyle17"/>
        </w:rPr>
      </w:pPr>
      <w:r>
        <w:rPr>
          <w:rStyle w:val="FontStyle17"/>
        </w:rPr>
        <w:t xml:space="preserve">Настоящим </w:t>
      </w:r>
      <w:r>
        <w:rPr>
          <w:rStyle w:val="FontStyle25"/>
        </w:rPr>
        <w:t xml:space="preserve">Положением </w:t>
      </w:r>
      <w:r>
        <w:rPr>
          <w:rStyle w:val="FontStyle17"/>
        </w:rPr>
        <w:t xml:space="preserve">определяются налоговые ставки налога на имущество физических </w:t>
      </w:r>
      <w:r>
        <w:rPr>
          <w:rStyle w:val="FontStyle25"/>
        </w:rPr>
        <w:t xml:space="preserve">лиц </w:t>
      </w:r>
      <w:r>
        <w:rPr>
          <w:rStyle w:val="FontStyle22"/>
        </w:rPr>
        <w:t xml:space="preserve">(далее - налог), </w:t>
      </w:r>
      <w:r>
        <w:rPr>
          <w:rStyle w:val="FontStyle17"/>
        </w:rPr>
        <w:t>а также устанавливаются налоговые льготы.</w:t>
      </w:r>
    </w:p>
    <w:p w:rsidR="0015031E" w:rsidRDefault="0015031E" w:rsidP="0015031E">
      <w:pPr>
        <w:pStyle w:val="Style2"/>
        <w:widowControl/>
        <w:spacing w:line="240" w:lineRule="auto"/>
        <w:ind w:firstLine="284"/>
        <w:jc w:val="both"/>
      </w:pPr>
    </w:p>
    <w:p w:rsidR="0015031E" w:rsidRDefault="0015031E" w:rsidP="0015031E">
      <w:pPr>
        <w:pStyle w:val="Style2"/>
        <w:widowControl/>
        <w:spacing w:line="240" w:lineRule="auto"/>
        <w:ind w:firstLine="284"/>
        <w:rPr>
          <w:rStyle w:val="FontStyle21"/>
          <w:b w:val="0"/>
        </w:rPr>
      </w:pPr>
      <w:r>
        <w:rPr>
          <w:rStyle w:val="FontStyle17"/>
          <w:b/>
        </w:rPr>
        <w:t xml:space="preserve">Статья 2. </w:t>
      </w:r>
      <w:r>
        <w:rPr>
          <w:rStyle w:val="FontStyle21"/>
        </w:rPr>
        <w:t>Налоговые ставки.</w:t>
      </w:r>
    </w:p>
    <w:p w:rsidR="0015031E" w:rsidRDefault="0015031E" w:rsidP="0015031E">
      <w:pPr>
        <w:pStyle w:val="Style1"/>
        <w:widowControl/>
        <w:spacing w:line="240" w:lineRule="auto"/>
        <w:ind w:firstLine="284"/>
      </w:pPr>
    </w:p>
    <w:p w:rsidR="0015031E" w:rsidRDefault="0015031E" w:rsidP="0015031E">
      <w:pPr>
        <w:pStyle w:val="Style1"/>
        <w:widowControl/>
        <w:spacing w:line="240" w:lineRule="auto"/>
        <w:ind w:firstLine="284"/>
        <w:rPr>
          <w:rStyle w:val="FontStyle25"/>
        </w:rPr>
      </w:pPr>
      <w:r>
        <w:rPr>
          <w:rStyle w:val="FontStyle17"/>
        </w:rPr>
        <w:t>1.</w:t>
      </w:r>
      <w:r>
        <w:rPr>
          <w:rStyle w:val="FontStyle25"/>
        </w:rPr>
        <w:t xml:space="preserve"> У</w:t>
      </w:r>
      <w:r>
        <w:rPr>
          <w:rStyle w:val="FontStyle17"/>
        </w:rPr>
        <w:t>стан</w:t>
      </w:r>
      <w:r>
        <w:rPr>
          <w:rStyle w:val="FontStyle25"/>
        </w:rPr>
        <w:t xml:space="preserve">овить, </w:t>
      </w:r>
      <w:r>
        <w:rPr>
          <w:rStyle w:val="FontStyle17"/>
        </w:rPr>
        <w:t xml:space="preserve">что налоговая база по налогу в отношении объектов налогообложения </w:t>
      </w:r>
      <w:r>
        <w:rPr>
          <w:rStyle w:val="FontStyle25"/>
        </w:rPr>
        <w:t xml:space="preserve">определяется </w:t>
      </w:r>
      <w:r>
        <w:rPr>
          <w:rStyle w:val="FontStyle17"/>
        </w:rPr>
        <w:t xml:space="preserve">исходя из их суммарной инвентаризационной стоимости, исчисленной </w:t>
      </w:r>
      <w:r>
        <w:rPr>
          <w:rStyle w:val="FontStyle22"/>
        </w:rPr>
        <w:t xml:space="preserve">с </w:t>
      </w:r>
      <w:r>
        <w:rPr>
          <w:rStyle w:val="FontStyle25"/>
        </w:rPr>
        <w:t xml:space="preserve">учётом </w:t>
      </w:r>
      <w:r>
        <w:rPr>
          <w:rStyle w:val="FontStyle22"/>
        </w:rPr>
        <w:t>ко</w:t>
      </w:r>
      <w:r>
        <w:rPr>
          <w:rStyle w:val="FontStyle17"/>
        </w:rPr>
        <w:t xml:space="preserve">эффициента-дефлятора на основании последних данных об инвентаризации </w:t>
      </w:r>
      <w:r>
        <w:rPr>
          <w:rStyle w:val="FontStyle22"/>
        </w:rPr>
        <w:t xml:space="preserve">стоимости </w:t>
      </w:r>
      <w:r>
        <w:rPr>
          <w:rStyle w:val="FontStyle17"/>
        </w:rPr>
        <w:t xml:space="preserve">представленных в установленном порядке в налоговые органы до 1 марта 20 </w:t>
      </w:r>
      <w:r>
        <w:rPr>
          <w:rStyle w:val="FontStyle25"/>
        </w:rPr>
        <w:t>3 года.</w:t>
      </w:r>
    </w:p>
    <w:p w:rsidR="0015031E" w:rsidRDefault="0015031E" w:rsidP="0015031E">
      <w:pPr>
        <w:pStyle w:val="Style1"/>
        <w:widowControl/>
        <w:spacing w:line="240" w:lineRule="auto"/>
        <w:ind w:firstLine="284"/>
        <w:rPr>
          <w:rStyle w:val="FontStyle17"/>
        </w:rPr>
      </w:pPr>
      <w:r>
        <w:rPr>
          <w:rStyle w:val="FontStyle17"/>
        </w:rPr>
        <w:t>2</w:t>
      </w:r>
      <w:r>
        <w:rPr>
          <w:rStyle w:val="FontStyle25"/>
        </w:rPr>
        <w:t xml:space="preserve">.Устаповить следующие </w:t>
      </w:r>
      <w:r>
        <w:rPr>
          <w:rStyle w:val="FontStyle17"/>
        </w:rPr>
        <w:t>налоговые ставки по налогу:</w:t>
      </w:r>
    </w:p>
    <w:p w:rsidR="0015031E" w:rsidRDefault="0015031E" w:rsidP="0015031E">
      <w:pPr>
        <w:pStyle w:val="Style1"/>
        <w:widowControl/>
        <w:spacing w:line="240" w:lineRule="auto"/>
        <w:ind w:firstLine="284"/>
        <w:rPr>
          <w:rStyle w:val="FontStyle17"/>
        </w:rPr>
      </w:pPr>
    </w:p>
    <w:p w:rsidR="0015031E" w:rsidRDefault="0015031E" w:rsidP="0015031E">
      <w:pPr>
        <w:widowControl/>
        <w:ind w:firstLine="284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15"/>
        <w:gridCol w:w="3983"/>
      </w:tblGrid>
      <w:tr w:rsidR="0015031E" w:rsidTr="0015031E"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31E" w:rsidRDefault="0015031E">
            <w:pPr>
              <w:pStyle w:val="Style14"/>
              <w:widowControl/>
              <w:spacing w:line="240" w:lineRule="auto"/>
              <w:ind w:firstLine="284"/>
              <w:jc w:val="center"/>
              <w:rPr>
                <w:rStyle w:val="FontStyle21"/>
                <w:lang w:eastAsia="en-US"/>
              </w:rPr>
            </w:pPr>
            <w:r>
              <w:rPr>
                <w:rStyle w:val="FontStyle17"/>
                <w:b/>
                <w:lang w:eastAsia="en-US"/>
              </w:rPr>
              <w:t>Суммарна</w:t>
            </w:r>
            <w:proofErr w:type="gramStart"/>
            <w:r>
              <w:rPr>
                <w:rStyle w:val="FontStyle17"/>
                <w:b/>
                <w:lang w:eastAsia="en-US"/>
              </w:rPr>
              <w:t>я</w:t>
            </w:r>
            <w:r>
              <w:rPr>
                <w:rStyle w:val="FontStyle21"/>
              </w:rPr>
              <w:t>-</w:t>
            </w:r>
            <w:proofErr w:type="gramEnd"/>
            <w:r>
              <w:rPr>
                <w:rStyle w:val="FontStyle21"/>
              </w:rPr>
              <w:t xml:space="preserve"> инвентаризационная стоимость объектов налогообложения, умноженная на коэффициент-дефлятор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31E" w:rsidRDefault="0015031E">
            <w:pPr>
              <w:pStyle w:val="Style14"/>
              <w:widowControl/>
              <w:spacing w:line="240" w:lineRule="auto"/>
              <w:ind w:firstLine="284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Ставки налога</w:t>
            </w:r>
          </w:p>
        </w:tc>
      </w:tr>
      <w:tr w:rsidR="0015031E" w:rsidTr="0015031E"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31E" w:rsidRDefault="0015031E">
            <w:pPr>
              <w:pStyle w:val="Style11"/>
              <w:widowControl/>
              <w:spacing w:line="240" w:lineRule="auto"/>
              <w:ind w:firstLine="284"/>
              <w:jc w:val="both"/>
              <w:rPr>
                <w:rStyle w:val="FontStyle17"/>
              </w:rPr>
            </w:pPr>
            <w:r>
              <w:rPr>
                <w:rStyle w:val="FontStyle23"/>
              </w:rPr>
              <w:t>До 300 тыс. рублей включительно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31E" w:rsidRDefault="0015031E">
            <w:pPr>
              <w:pStyle w:val="Style11"/>
              <w:widowControl/>
              <w:spacing w:line="240" w:lineRule="auto"/>
              <w:ind w:firstLine="284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0,1 %</w:t>
            </w:r>
          </w:p>
        </w:tc>
      </w:tr>
      <w:tr w:rsidR="0015031E" w:rsidTr="0015031E"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31E" w:rsidRDefault="0015031E">
            <w:pPr>
              <w:pStyle w:val="Style11"/>
              <w:widowControl/>
              <w:spacing w:line="240" w:lineRule="auto"/>
              <w:ind w:firstLine="284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От 300 тыс. рублей до 500 тыс. рублей включительно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31E" w:rsidRDefault="0015031E">
            <w:pPr>
              <w:pStyle w:val="Style11"/>
              <w:widowControl/>
              <w:spacing w:line="240" w:lineRule="auto"/>
              <w:ind w:firstLine="284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0,25 %</w:t>
            </w:r>
          </w:p>
        </w:tc>
      </w:tr>
      <w:tr w:rsidR="0015031E" w:rsidTr="0015031E"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31E" w:rsidRDefault="0015031E">
            <w:pPr>
              <w:pStyle w:val="Style11"/>
              <w:widowControl/>
              <w:spacing w:line="240" w:lineRule="auto"/>
              <w:ind w:firstLine="284"/>
              <w:jc w:val="both"/>
              <w:rPr>
                <w:rStyle w:val="FontStyle17"/>
              </w:rPr>
            </w:pPr>
            <w:r>
              <w:rPr>
                <w:rStyle w:val="FontStyle25"/>
              </w:rPr>
              <w:t>От 500 тыс. рублей</w:t>
            </w:r>
            <w:r>
              <w:rPr>
                <w:rStyle w:val="FontStyle23"/>
              </w:rPr>
              <w:t xml:space="preserve"> </w:t>
            </w:r>
            <w:r>
              <w:rPr>
                <w:rStyle w:val="FontStyle17"/>
              </w:rPr>
              <w:t>до 1000000 рублей включительно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31E" w:rsidRDefault="0015031E">
            <w:pPr>
              <w:pStyle w:val="Style11"/>
              <w:widowControl/>
              <w:spacing w:line="240" w:lineRule="auto"/>
              <w:ind w:firstLine="284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0,5 %</w:t>
            </w:r>
          </w:p>
        </w:tc>
      </w:tr>
      <w:tr w:rsidR="0015031E" w:rsidTr="0015031E"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31E" w:rsidRDefault="0015031E">
            <w:pPr>
              <w:pStyle w:val="Style11"/>
              <w:widowControl/>
              <w:spacing w:line="240" w:lineRule="auto"/>
              <w:ind w:firstLine="284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Свыше 1</w:t>
            </w:r>
            <w:r>
              <w:rPr>
                <w:rStyle w:val="FontStyle25"/>
              </w:rPr>
              <w:t xml:space="preserve">000000 </w:t>
            </w:r>
            <w:r>
              <w:rPr>
                <w:rStyle w:val="FontStyle17"/>
              </w:rPr>
              <w:t>рублей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31E" w:rsidRDefault="0015031E">
            <w:pPr>
              <w:pStyle w:val="Style11"/>
              <w:widowControl/>
              <w:spacing w:line="240" w:lineRule="auto"/>
              <w:ind w:firstLine="284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1,0 %</w:t>
            </w:r>
          </w:p>
        </w:tc>
      </w:tr>
    </w:tbl>
    <w:p w:rsidR="0015031E" w:rsidRDefault="0015031E" w:rsidP="0015031E">
      <w:pPr>
        <w:pStyle w:val="Style2"/>
        <w:widowControl/>
        <w:spacing w:line="240" w:lineRule="auto"/>
        <w:ind w:firstLine="284"/>
        <w:jc w:val="both"/>
      </w:pPr>
    </w:p>
    <w:p w:rsidR="0015031E" w:rsidRDefault="0015031E" w:rsidP="0015031E">
      <w:pPr>
        <w:pStyle w:val="Style2"/>
        <w:widowControl/>
        <w:spacing w:line="240" w:lineRule="auto"/>
        <w:ind w:firstLine="284"/>
        <w:rPr>
          <w:rStyle w:val="FontStyle21"/>
        </w:rPr>
      </w:pPr>
      <w:r>
        <w:rPr>
          <w:rStyle w:val="FontStyle21"/>
        </w:rPr>
        <w:t>Статья 3. Порядок и сроки уплаты налога.</w:t>
      </w:r>
    </w:p>
    <w:p w:rsidR="0015031E" w:rsidRDefault="0015031E" w:rsidP="0015031E">
      <w:pPr>
        <w:pStyle w:val="Style13"/>
        <w:widowControl/>
        <w:ind w:firstLine="284"/>
        <w:jc w:val="both"/>
      </w:pPr>
    </w:p>
    <w:p w:rsidR="0015031E" w:rsidRDefault="0015031E" w:rsidP="0015031E">
      <w:pPr>
        <w:pStyle w:val="a3"/>
        <w:widowControl/>
        <w:numPr>
          <w:ilvl w:val="0"/>
          <w:numId w:val="1"/>
        </w:numPr>
        <w:jc w:val="both"/>
      </w:pPr>
      <w:r>
        <w:t>Налог подлежит уплате налогоплательщиками в срок не позднее 1 октября года, следующего за истекшим налоговым периодом.</w:t>
      </w:r>
    </w:p>
    <w:p w:rsidR="0015031E" w:rsidRDefault="0015031E" w:rsidP="0015031E">
      <w:pPr>
        <w:pStyle w:val="a3"/>
        <w:widowControl/>
        <w:numPr>
          <w:ilvl w:val="0"/>
          <w:numId w:val="1"/>
        </w:numPr>
        <w:jc w:val="both"/>
      </w:pPr>
      <w:r>
        <w:t>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15031E" w:rsidRDefault="0015031E" w:rsidP="0015031E">
      <w:pPr>
        <w:pStyle w:val="a3"/>
        <w:widowControl/>
        <w:numPr>
          <w:ilvl w:val="0"/>
          <w:numId w:val="1"/>
        </w:numPr>
        <w:jc w:val="both"/>
      </w:pPr>
      <w:r>
        <w:t xml:space="preserve"> Направление налогового уведомления допускается не более чем за три налоговых периода, предшествующих календарному голу его направления.</w:t>
      </w:r>
    </w:p>
    <w:p w:rsidR="0015031E" w:rsidRDefault="0015031E" w:rsidP="0015031E">
      <w:pPr>
        <w:pStyle w:val="a3"/>
        <w:widowControl/>
        <w:numPr>
          <w:ilvl w:val="0"/>
          <w:numId w:val="1"/>
        </w:numPr>
        <w:jc w:val="both"/>
        <w:rPr>
          <w:rStyle w:val="FontStyle17"/>
        </w:rPr>
      </w:pPr>
      <w:r>
        <w:rPr>
          <w:rStyle w:val="FontStyle17"/>
        </w:rPr>
        <w:t>Налогоплательщик уплачивает налог не более чем за три налоговых периода, предшествующих календарному году направления налогового уведомления.</w:t>
      </w:r>
    </w:p>
    <w:p w:rsidR="0015031E" w:rsidRDefault="0015031E" w:rsidP="0015031E">
      <w:pPr>
        <w:pStyle w:val="Style2"/>
        <w:widowControl/>
        <w:spacing w:line="240" w:lineRule="auto"/>
        <w:ind w:firstLine="284"/>
        <w:jc w:val="both"/>
      </w:pPr>
    </w:p>
    <w:p w:rsidR="0015031E" w:rsidRDefault="0015031E" w:rsidP="0015031E">
      <w:pPr>
        <w:pStyle w:val="Style2"/>
        <w:widowControl/>
        <w:spacing w:line="240" w:lineRule="auto"/>
        <w:ind w:firstLine="284"/>
        <w:rPr>
          <w:rStyle w:val="FontStyle21"/>
        </w:rPr>
      </w:pPr>
    </w:p>
    <w:p w:rsidR="0015031E" w:rsidRDefault="0015031E" w:rsidP="0015031E">
      <w:pPr>
        <w:pStyle w:val="Style2"/>
        <w:widowControl/>
        <w:spacing w:line="240" w:lineRule="auto"/>
        <w:ind w:firstLine="284"/>
        <w:rPr>
          <w:rStyle w:val="FontStyle21"/>
        </w:rPr>
      </w:pPr>
    </w:p>
    <w:p w:rsidR="0015031E" w:rsidRDefault="0015031E" w:rsidP="0015031E">
      <w:pPr>
        <w:pStyle w:val="Style2"/>
        <w:widowControl/>
        <w:spacing w:line="240" w:lineRule="auto"/>
        <w:ind w:firstLine="284"/>
        <w:rPr>
          <w:rStyle w:val="FontStyle21"/>
        </w:rPr>
      </w:pPr>
    </w:p>
    <w:p w:rsidR="0015031E" w:rsidRDefault="0015031E" w:rsidP="0015031E">
      <w:pPr>
        <w:pStyle w:val="Style2"/>
        <w:widowControl/>
        <w:spacing w:line="240" w:lineRule="auto"/>
        <w:ind w:firstLine="284"/>
        <w:rPr>
          <w:rStyle w:val="FontStyle21"/>
        </w:rPr>
      </w:pPr>
    </w:p>
    <w:p w:rsidR="0015031E" w:rsidRDefault="0015031E" w:rsidP="0015031E">
      <w:pPr>
        <w:pStyle w:val="Style2"/>
        <w:widowControl/>
        <w:spacing w:line="240" w:lineRule="auto"/>
        <w:ind w:firstLine="284"/>
        <w:rPr>
          <w:rStyle w:val="FontStyle21"/>
        </w:rPr>
      </w:pPr>
      <w:r>
        <w:rPr>
          <w:rStyle w:val="FontStyle21"/>
        </w:rPr>
        <w:lastRenderedPageBreak/>
        <w:t>Статья 4. Льготы по уплате налога.</w:t>
      </w:r>
    </w:p>
    <w:p w:rsidR="0015031E" w:rsidRDefault="0015031E" w:rsidP="0015031E">
      <w:pPr>
        <w:pStyle w:val="Style9"/>
        <w:widowControl/>
        <w:spacing w:line="240" w:lineRule="auto"/>
        <w:ind w:firstLine="284"/>
      </w:pPr>
    </w:p>
    <w:p w:rsidR="0015031E" w:rsidRDefault="0015031E" w:rsidP="0015031E">
      <w:pPr>
        <w:pStyle w:val="Style9"/>
        <w:widowControl/>
        <w:spacing w:line="240" w:lineRule="auto"/>
        <w:ind w:firstLine="284"/>
        <w:rPr>
          <w:rStyle w:val="FontStyle17"/>
        </w:rPr>
      </w:pPr>
      <w:r>
        <w:rPr>
          <w:rStyle w:val="FontStyle17"/>
        </w:rPr>
        <w:t>Льготы, установленные в соответствии со ст.407 Налогового Кодекса РФ действуют в полном объеме.</w:t>
      </w:r>
    </w:p>
    <w:p w:rsidR="0015031E" w:rsidRDefault="0015031E" w:rsidP="0015031E">
      <w:pPr>
        <w:pStyle w:val="Style5"/>
        <w:widowControl/>
        <w:spacing w:line="240" w:lineRule="auto"/>
        <w:ind w:firstLine="284"/>
        <w:rPr>
          <w:rStyle w:val="FontStyle17"/>
        </w:rPr>
      </w:pPr>
      <w:r>
        <w:rPr>
          <w:rStyle w:val="FontStyle17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15031E" w:rsidRDefault="0015031E" w:rsidP="0015031E">
      <w:pPr>
        <w:pStyle w:val="Style1"/>
        <w:widowControl/>
        <w:spacing w:line="240" w:lineRule="auto"/>
        <w:ind w:firstLine="284"/>
        <w:rPr>
          <w:rStyle w:val="FontStyle17"/>
        </w:rPr>
      </w:pPr>
      <w:r>
        <w:rPr>
          <w:rStyle w:val="FontStyle17"/>
        </w:rPr>
        <w:t xml:space="preserve">Уведомление о выбранных объектах </w:t>
      </w:r>
      <w:proofErr w:type="gramStart"/>
      <w:r>
        <w:rPr>
          <w:rStyle w:val="FontStyle17"/>
        </w:rPr>
        <w:t>налогообложения</w:t>
      </w:r>
      <w:proofErr w:type="gramEnd"/>
      <w:r>
        <w:rPr>
          <w:rStyle w:val="FontStyle17"/>
        </w:rPr>
        <w:t xml:space="preserve"> в отношении которых предоставляется налоговая льгота, представляется налогоплательщиком в налоговый орган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15031E" w:rsidRDefault="0015031E" w:rsidP="0015031E">
      <w:pPr>
        <w:pStyle w:val="Style1"/>
        <w:widowControl/>
        <w:spacing w:line="240" w:lineRule="auto"/>
        <w:ind w:firstLine="284"/>
        <w:rPr>
          <w:rStyle w:val="FontStyle17"/>
        </w:rPr>
      </w:pPr>
      <w:r>
        <w:rPr>
          <w:rStyle w:val="FontStyle17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15031E" w:rsidRDefault="0015031E" w:rsidP="0015031E">
      <w:pPr>
        <w:pStyle w:val="Style1"/>
        <w:widowControl/>
        <w:spacing w:line="240" w:lineRule="auto"/>
        <w:ind w:firstLine="284"/>
        <w:rPr>
          <w:rStyle w:val="FontStyle17"/>
        </w:rPr>
      </w:pPr>
      <w:r>
        <w:rPr>
          <w:rStyle w:val="FontStyle17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15031E" w:rsidRDefault="0015031E" w:rsidP="0015031E">
      <w:pPr>
        <w:pStyle w:val="Style2"/>
        <w:widowControl/>
        <w:spacing w:line="240" w:lineRule="auto"/>
        <w:ind w:firstLine="284"/>
        <w:jc w:val="both"/>
      </w:pPr>
    </w:p>
    <w:p w:rsidR="0015031E" w:rsidRDefault="0015031E" w:rsidP="0015031E">
      <w:pPr>
        <w:pStyle w:val="Style2"/>
        <w:widowControl/>
        <w:spacing w:line="240" w:lineRule="auto"/>
        <w:ind w:firstLine="284"/>
        <w:jc w:val="both"/>
      </w:pPr>
    </w:p>
    <w:p w:rsidR="0015031E" w:rsidRDefault="0015031E" w:rsidP="0015031E">
      <w:pPr>
        <w:pStyle w:val="Style2"/>
        <w:widowControl/>
        <w:spacing w:line="240" w:lineRule="auto"/>
        <w:ind w:firstLine="284"/>
        <w:rPr>
          <w:rStyle w:val="FontStyle21"/>
        </w:rPr>
      </w:pPr>
      <w:r>
        <w:rPr>
          <w:rStyle w:val="FontStyle21"/>
        </w:rPr>
        <w:t>Статья 5. Заключительные положения.</w:t>
      </w:r>
    </w:p>
    <w:p w:rsidR="0015031E" w:rsidRDefault="0015031E" w:rsidP="0015031E">
      <w:pPr>
        <w:pStyle w:val="Style9"/>
        <w:widowControl/>
        <w:spacing w:line="240" w:lineRule="auto"/>
        <w:ind w:firstLine="284"/>
      </w:pPr>
    </w:p>
    <w:p w:rsidR="0015031E" w:rsidRDefault="0015031E" w:rsidP="0015031E">
      <w:pPr>
        <w:pStyle w:val="Style9"/>
        <w:widowControl/>
        <w:spacing w:line="240" w:lineRule="auto"/>
        <w:ind w:firstLine="284"/>
        <w:rPr>
          <w:rStyle w:val="FontStyle17"/>
        </w:rPr>
      </w:pPr>
      <w:r>
        <w:rPr>
          <w:rStyle w:val="FontStyle17"/>
        </w:rPr>
        <w:t>Настоящее Положение подлежит официальному обнародованию.</w:t>
      </w:r>
    </w:p>
    <w:p w:rsidR="00763A72" w:rsidRDefault="00763A72">
      <w:bookmarkStart w:id="0" w:name="_GoBack"/>
      <w:bookmarkEnd w:id="0"/>
    </w:p>
    <w:sectPr w:rsidR="0076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964A4"/>
    <w:multiLevelType w:val="hybridMultilevel"/>
    <w:tmpl w:val="8774F9DA"/>
    <w:lvl w:ilvl="0" w:tplc="E45E938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1E"/>
    <w:rsid w:val="0015031E"/>
    <w:rsid w:val="0076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31E"/>
    <w:pPr>
      <w:ind w:left="720"/>
      <w:contextualSpacing/>
    </w:pPr>
  </w:style>
  <w:style w:type="paragraph" w:customStyle="1" w:styleId="Style1">
    <w:name w:val="Style1"/>
    <w:basedOn w:val="a"/>
    <w:uiPriority w:val="99"/>
    <w:rsid w:val="0015031E"/>
    <w:pPr>
      <w:spacing w:line="281" w:lineRule="exact"/>
      <w:ind w:firstLine="715"/>
      <w:jc w:val="both"/>
    </w:pPr>
  </w:style>
  <w:style w:type="paragraph" w:customStyle="1" w:styleId="Style2">
    <w:name w:val="Style2"/>
    <w:basedOn w:val="a"/>
    <w:uiPriority w:val="99"/>
    <w:rsid w:val="0015031E"/>
    <w:pPr>
      <w:spacing w:line="274" w:lineRule="exact"/>
      <w:jc w:val="center"/>
    </w:pPr>
  </w:style>
  <w:style w:type="paragraph" w:customStyle="1" w:styleId="Style5">
    <w:name w:val="Style5"/>
    <w:basedOn w:val="a"/>
    <w:uiPriority w:val="99"/>
    <w:rsid w:val="0015031E"/>
    <w:pPr>
      <w:spacing w:line="274" w:lineRule="exact"/>
      <w:jc w:val="both"/>
    </w:pPr>
  </w:style>
  <w:style w:type="paragraph" w:customStyle="1" w:styleId="Style7">
    <w:name w:val="Style7"/>
    <w:basedOn w:val="a"/>
    <w:uiPriority w:val="99"/>
    <w:rsid w:val="0015031E"/>
    <w:pPr>
      <w:spacing w:line="276" w:lineRule="exact"/>
      <w:jc w:val="right"/>
    </w:pPr>
  </w:style>
  <w:style w:type="paragraph" w:customStyle="1" w:styleId="Style9">
    <w:name w:val="Style9"/>
    <w:basedOn w:val="a"/>
    <w:uiPriority w:val="99"/>
    <w:rsid w:val="0015031E"/>
    <w:pPr>
      <w:spacing w:line="275" w:lineRule="exact"/>
      <w:ind w:firstLine="538"/>
      <w:jc w:val="both"/>
    </w:pPr>
  </w:style>
  <w:style w:type="paragraph" w:customStyle="1" w:styleId="Style11">
    <w:name w:val="Style11"/>
    <w:basedOn w:val="a"/>
    <w:uiPriority w:val="99"/>
    <w:rsid w:val="0015031E"/>
    <w:pPr>
      <w:spacing w:line="278" w:lineRule="exact"/>
    </w:pPr>
  </w:style>
  <w:style w:type="paragraph" w:customStyle="1" w:styleId="Style13">
    <w:name w:val="Style13"/>
    <w:basedOn w:val="a"/>
    <w:uiPriority w:val="99"/>
    <w:rsid w:val="0015031E"/>
  </w:style>
  <w:style w:type="paragraph" w:customStyle="1" w:styleId="Style14">
    <w:name w:val="Style14"/>
    <w:basedOn w:val="a"/>
    <w:uiPriority w:val="99"/>
    <w:rsid w:val="0015031E"/>
    <w:pPr>
      <w:spacing w:line="274" w:lineRule="exact"/>
    </w:pPr>
  </w:style>
  <w:style w:type="character" w:customStyle="1" w:styleId="FontStyle17">
    <w:name w:val="Font Style17"/>
    <w:basedOn w:val="a0"/>
    <w:uiPriority w:val="99"/>
    <w:rsid w:val="0015031E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basedOn w:val="a0"/>
    <w:uiPriority w:val="99"/>
    <w:rsid w:val="001503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15031E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23">
    <w:name w:val="Font Style23"/>
    <w:basedOn w:val="a0"/>
    <w:uiPriority w:val="99"/>
    <w:rsid w:val="0015031E"/>
    <w:rPr>
      <w:rFonts w:ascii="Times New Roman" w:hAnsi="Times New Roman" w:cs="Times New Roman" w:hint="default"/>
      <w:sz w:val="24"/>
      <w:szCs w:val="24"/>
    </w:rPr>
  </w:style>
  <w:style w:type="character" w:customStyle="1" w:styleId="FontStyle25">
    <w:name w:val="Font Style25"/>
    <w:basedOn w:val="a0"/>
    <w:uiPriority w:val="99"/>
    <w:rsid w:val="0015031E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a0"/>
    <w:uiPriority w:val="99"/>
    <w:rsid w:val="0015031E"/>
    <w:rPr>
      <w:rFonts w:ascii="Times New Roman" w:hAnsi="Times New Roman" w:cs="Times New Roman" w:hint="default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31E"/>
    <w:pPr>
      <w:ind w:left="720"/>
      <w:contextualSpacing/>
    </w:pPr>
  </w:style>
  <w:style w:type="paragraph" w:customStyle="1" w:styleId="Style1">
    <w:name w:val="Style1"/>
    <w:basedOn w:val="a"/>
    <w:uiPriority w:val="99"/>
    <w:rsid w:val="0015031E"/>
    <w:pPr>
      <w:spacing w:line="281" w:lineRule="exact"/>
      <w:ind w:firstLine="715"/>
      <w:jc w:val="both"/>
    </w:pPr>
  </w:style>
  <w:style w:type="paragraph" w:customStyle="1" w:styleId="Style2">
    <w:name w:val="Style2"/>
    <w:basedOn w:val="a"/>
    <w:uiPriority w:val="99"/>
    <w:rsid w:val="0015031E"/>
    <w:pPr>
      <w:spacing w:line="274" w:lineRule="exact"/>
      <w:jc w:val="center"/>
    </w:pPr>
  </w:style>
  <w:style w:type="paragraph" w:customStyle="1" w:styleId="Style5">
    <w:name w:val="Style5"/>
    <w:basedOn w:val="a"/>
    <w:uiPriority w:val="99"/>
    <w:rsid w:val="0015031E"/>
    <w:pPr>
      <w:spacing w:line="274" w:lineRule="exact"/>
      <w:jc w:val="both"/>
    </w:pPr>
  </w:style>
  <w:style w:type="paragraph" w:customStyle="1" w:styleId="Style7">
    <w:name w:val="Style7"/>
    <w:basedOn w:val="a"/>
    <w:uiPriority w:val="99"/>
    <w:rsid w:val="0015031E"/>
    <w:pPr>
      <w:spacing w:line="276" w:lineRule="exact"/>
      <w:jc w:val="right"/>
    </w:pPr>
  </w:style>
  <w:style w:type="paragraph" w:customStyle="1" w:styleId="Style9">
    <w:name w:val="Style9"/>
    <w:basedOn w:val="a"/>
    <w:uiPriority w:val="99"/>
    <w:rsid w:val="0015031E"/>
    <w:pPr>
      <w:spacing w:line="275" w:lineRule="exact"/>
      <w:ind w:firstLine="538"/>
      <w:jc w:val="both"/>
    </w:pPr>
  </w:style>
  <w:style w:type="paragraph" w:customStyle="1" w:styleId="Style11">
    <w:name w:val="Style11"/>
    <w:basedOn w:val="a"/>
    <w:uiPriority w:val="99"/>
    <w:rsid w:val="0015031E"/>
    <w:pPr>
      <w:spacing w:line="278" w:lineRule="exact"/>
    </w:pPr>
  </w:style>
  <w:style w:type="paragraph" w:customStyle="1" w:styleId="Style13">
    <w:name w:val="Style13"/>
    <w:basedOn w:val="a"/>
    <w:uiPriority w:val="99"/>
    <w:rsid w:val="0015031E"/>
  </w:style>
  <w:style w:type="paragraph" w:customStyle="1" w:styleId="Style14">
    <w:name w:val="Style14"/>
    <w:basedOn w:val="a"/>
    <w:uiPriority w:val="99"/>
    <w:rsid w:val="0015031E"/>
    <w:pPr>
      <w:spacing w:line="274" w:lineRule="exact"/>
    </w:pPr>
  </w:style>
  <w:style w:type="character" w:customStyle="1" w:styleId="FontStyle17">
    <w:name w:val="Font Style17"/>
    <w:basedOn w:val="a0"/>
    <w:uiPriority w:val="99"/>
    <w:rsid w:val="0015031E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basedOn w:val="a0"/>
    <w:uiPriority w:val="99"/>
    <w:rsid w:val="001503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15031E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23">
    <w:name w:val="Font Style23"/>
    <w:basedOn w:val="a0"/>
    <w:uiPriority w:val="99"/>
    <w:rsid w:val="0015031E"/>
    <w:rPr>
      <w:rFonts w:ascii="Times New Roman" w:hAnsi="Times New Roman" w:cs="Times New Roman" w:hint="default"/>
      <w:sz w:val="24"/>
      <w:szCs w:val="24"/>
    </w:rPr>
  </w:style>
  <w:style w:type="character" w:customStyle="1" w:styleId="FontStyle25">
    <w:name w:val="Font Style25"/>
    <w:basedOn w:val="a0"/>
    <w:uiPriority w:val="99"/>
    <w:rsid w:val="0015031E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a0"/>
    <w:uiPriority w:val="99"/>
    <w:rsid w:val="0015031E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2015-12-21T08:37:00Z</dcterms:created>
  <dcterms:modified xsi:type="dcterms:W3CDTF">2015-12-21T08:38:00Z</dcterms:modified>
</cp:coreProperties>
</file>